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2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湖南省“莲花杯”青少年戏剧教育教学成果展演</w:t>
      </w:r>
    </w:p>
    <w:p>
      <w:pPr>
        <w:pStyle w:val="2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展示活动</w:t>
      </w:r>
      <w:r>
        <w:rPr>
          <w:rFonts w:hint="default"/>
          <w:b/>
          <w:bCs/>
          <w:sz w:val="36"/>
          <w:szCs w:val="36"/>
          <w:lang w:val="en-US" w:eastAsia="zh-CN"/>
        </w:rPr>
        <w:t>获</w:t>
      </w:r>
      <w:r>
        <w:rPr>
          <w:rFonts w:hint="eastAsia"/>
          <w:b/>
          <w:bCs/>
          <w:sz w:val="36"/>
          <w:szCs w:val="36"/>
          <w:lang w:val="en-US" w:eastAsia="zh-CN"/>
        </w:rPr>
        <w:t>得成果</w:t>
      </w:r>
      <w:r>
        <w:rPr>
          <w:rFonts w:hint="default"/>
          <w:b/>
          <w:bCs/>
          <w:sz w:val="36"/>
          <w:szCs w:val="36"/>
          <w:lang w:val="en-US" w:eastAsia="zh-CN"/>
        </w:rPr>
        <w:t>名单</w:t>
      </w:r>
    </w:p>
    <w:bookmarkEnd w:id="0"/>
    <w:p>
      <w:pPr>
        <w:pStyle w:val="2"/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戏曲展示类</w:t>
      </w:r>
      <w:r>
        <w:rPr>
          <w:rFonts w:hint="eastAsia"/>
          <w:b/>
          <w:bCs/>
          <w:lang w:val="en-US" w:eastAsia="zh-CN"/>
        </w:rPr>
        <w:t>获得成果名单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1.个人戏曲剧目展示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个人戏曲剧目展示</w:t>
      </w:r>
      <w:r>
        <w:rPr>
          <w:rFonts w:hint="eastAsia" w:ascii="宋体" w:hAnsi="宋体" w:eastAsia="宋体" w:cs="宋体"/>
          <w:lang w:val="en-US" w:eastAsia="zh-CN"/>
        </w:rPr>
        <w:t>少年组：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413"/>
        <w:gridCol w:w="1629"/>
        <w:gridCol w:w="1733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衡阳市艺术学校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《文昭关》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蒋深国、唐斌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衡阳市艺术学校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《寒窑别母》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桂美宝、费建楚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株洲师范高等专科学校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株洲市幼儿师范学校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《吹鼓手招亲》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王粼波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株洲师范高等专科学校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株洲市幼儿师范学校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《打鸟》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付千红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邓日良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王粼波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株洲师范高等专科学校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株洲市幼儿师范学校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《打鸟》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付千红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邓日良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王粼波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湖南省中南艺术学校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《刘海砍樵》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刘淮国、马一辉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湖南省中南艺术学校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《梨花颂》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马一辉、刘淮国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</w:tbl>
    <w:p>
      <w:pPr>
        <w:pStyle w:val="2"/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个人戏曲剧目展示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青年组：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413"/>
        <w:gridCol w:w="1627"/>
        <w:gridCol w:w="1573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《扈家庄》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凌静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《女杀四门》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朱海扩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《挑滑车》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祁剧《思凡》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阳文辉、李梦娇、蒋枫、马卫国、廖卓夫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《醉打山门》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谭瑚、蒋枫、马卫国、廖卓夫、李玉春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2.戏曲音乐演奏展示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戏曲音乐演奏展示</w:t>
      </w:r>
      <w:r>
        <w:rPr>
          <w:rFonts w:hint="eastAsia"/>
          <w:lang w:val="en-US" w:eastAsia="zh-CN"/>
        </w:rPr>
        <w:t>少年组：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413"/>
        <w:gridCol w:w="1640"/>
        <w:gridCol w:w="152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衡阳市艺术学校 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《夜深沉》、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《祁剧吹腔》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陈双清、胡波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戏曲音乐演奏展示</w:t>
      </w:r>
      <w:r>
        <w:rPr>
          <w:rFonts w:hint="eastAsia"/>
          <w:lang w:val="en-US" w:eastAsia="zh-CN"/>
        </w:rPr>
        <w:t>青年组：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374"/>
        <w:gridCol w:w="1680"/>
        <w:gridCol w:w="152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《九腔一堂》、《喜摘红莲》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阳烽、杨展洪喻莹、陈梦、黄倩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《毕兹卡涅卡岔》、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《苗寨印象》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周礼、李庭、张先永、陈东、余佳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《武开台》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蒋枫、马卫国、廖卓夫、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李玉春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《描绘新山村》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张霞、谢琴、邱科峰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3.小型戏曲剧目展示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小型戏曲剧目展示少年组：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87"/>
        <w:gridCol w:w="1666"/>
        <w:gridCol w:w="1511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衡阳市艺术学校 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《穆桂英招亲》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何秋桂、曾锦雄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《三岔口》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曹宇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株洲师范高等专科学校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株洲市幼儿师范学校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《打鸟》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付千红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邓日良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王粼波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株洲师范高等专科学校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株洲市幼儿师范学校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《吹鼓手招亲》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王粼波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小型戏曲剧目展示</w:t>
      </w:r>
      <w:r>
        <w:rPr>
          <w:rFonts w:hint="eastAsia"/>
          <w:lang w:val="en-US" w:eastAsia="zh-CN"/>
        </w:rPr>
        <w:t>青年组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374"/>
        <w:gridCol w:w="1666"/>
        <w:gridCol w:w="1519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湘剧《断桥》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庞焕励、张富光、贺冬梅、李艳萍、陈俊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湘剧《夜奔》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曹宇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花鼓戏《讨学钱》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危文波、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欧阳驹里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祁剧《活捉三郎》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李梦娇、苏凯、阳文辉、蒋枫、马卫国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</w:tbl>
    <w:p>
      <w:pPr>
        <w:pStyle w:val="2"/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音乐剧</w:t>
      </w:r>
      <w:r>
        <w:rPr>
          <w:rFonts w:hint="default"/>
          <w:b/>
          <w:bCs/>
          <w:lang w:val="en-US" w:eastAsia="zh-CN"/>
        </w:rPr>
        <w:t>展示类</w:t>
      </w:r>
      <w:r>
        <w:rPr>
          <w:rFonts w:hint="eastAsia"/>
          <w:b/>
          <w:bCs/>
          <w:lang w:val="en-US" w:eastAsia="zh-CN"/>
        </w:rPr>
        <w:t>获奖名单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个人音乐剧片段展示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个人音乐剧片段展示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少年组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346"/>
        <w:gridCol w:w="1654"/>
        <w:gridCol w:w="1554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《名扬四海》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高倩、敖淳、瞿茜、刘天真、胡晓天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湖南省经济贸易高级技工学校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《身世》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娄底幼儿师范高等专科学校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《心路》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刘臻、唐瑾雯、罗蓉、胡菲菲、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黄路遥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湖南省经济贸易高级技工学校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《乔安的故事》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湖南省中南艺术学校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《popular》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刘淮国、马一辉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个人音乐剧片段展示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 w:bidi="ar"/>
        </w:rPr>
        <w:t>青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年组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360"/>
        <w:gridCol w:w="1626"/>
        <w:gridCol w:w="1614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《猫》片段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《麦凯维提》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贺琳琳、张华、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王杨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《钢的琴》片段《练习曲》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王杨、张华、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贺琳琳、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蒋一苗、曹茜娅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《春风十里》--选自音乐剧《虎门销烟》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刘蔚、邓艺君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湖南石油化工职业技术学院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《来时之路》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黄元、王雅妮、熊伟、卢元珊、赵晓晓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《蝶》片段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《诗句》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蒋一苗、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贺琳琳、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王杨、江慧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《虎门销烟》片段《将死之人》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王巾杰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The last five years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》片段《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still hurting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》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胡晓天、高倩、华子琦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《all I ask of you》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方芳、李春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《总有一天》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方芳、李春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小型音乐剧目展示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小型音乐剧目展示少年组：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360"/>
        <w:gridCol w:w="1627"/>
        <w:gridCol w:w="1786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《芝加哥》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王杨、蒋一苗、王巾杰、贺琳琳、张华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小型音乐剧目展示青年组：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360"/>
        <w:gridCol w:w="1653"/>
        <w:gridCol w:w="176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《我心如雁》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敖淳、朱菊红、胡晓天、李亚琪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《村里来了个师范生》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李琪、肖翔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《歌舞线上》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高倩、刘书瑞、敖淳、何棋、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田朦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《红孩子》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肖翔、郭宇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《妈妈咪呀》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江慧、周小勇、贺琳琳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湖南石油化工职业技术学院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《乘风破浪的你》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黄元、黄丹群、陈雯文、王雅妮、余璐姣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娄底幼儿师范高等专科学校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《花火》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胡菲菲、罗蓉、刘臻、潘超国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《特别的婚礼》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刘蔚、邓艺君、李晗、曹晨璐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展演作品</w:t>
            </w:r>
          </w:p>
        </w:tc>
      </w:tr>
    </w:tbl>
    <w:p>
      <w:pPr>
        <w:pStyle w:val="2"/>
        <w:rPr>
          <w:lang w:val="en-US" w:eastAsia="zh-CN"/>
        </w:rPr>
      </w:pPr>
    </w:p>
    <w:p>
      <w:pPr>
        <w:pStyle w:val="2"/>
        <w:numPr>
          <w:ilvl w:val="0"/>
          <w:numId w:val="0"/>
        </w:num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28C6"/>
    <w:multiLevelType w:val="singleLevel"/>
    <w:tmpl w:val="0E1628C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F71BEA"/>
    <w:multiLevelType w:val="singleLevel"/>
    <w:tmpl w:val="6AF71B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75190"/>
    <w:rsid w:val="66975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99"/>
    <w:pPr>
      <w:spacing w:line="360" w:lineRule="auto"/>
    </w:pPr>
    <w:rPr>
      <w:rFonts w:ascii="Calibri" w:hAnsi="Calibri"/>
      <w:sz w:val="28"/>
      <w:szCs w:val="2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7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2022-05-25T09:04:00Z</dcterms:created>
  <dc:creator>huang8240078</dc:creator>
  <cp:lastModifiedBy>huang8240078</cp:lastModifiedBy>
  <dcterms:modified xsi:type="dcterms:W3CDTF">2022-05-25T09:05:21Z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