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B891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14:paraId="26DC7F6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湘南幼专消防系统维护保养</w:t>
      </w:r>
      <w:r>
        <w:rPr>
          <w:rFonts w:hint="eastAsia" w:ascii="方正小标宋简体" w:hAnsi="方正小标宋简体" w:eastAsia="方正小标宋简体" w:cs="方正小标宋简体"/>
          <w:sz w:val="44"/>
          <w:szCs w:val="44"/>
          <w:lang w:eastAsia="zh-CN"/>
        </w:rPr>
        <w:t>单位</w:t>
      </w:r>
      <w:r>
        <w:rPr>
          <w:rFonts w:hint="eastAsia" w:ascii="方正小标宋简体" w:hAnsi="方正小标宋简体" w:eastAsia="方正小标宋简体" w:cs="方正小标宋简体"/>
          <w:sz w:val="44"/>
          <w:szCs w:val="44"/>
        </w:rPr>
        <w:t>选取</w:t>
      </w:r>
      <w:r>
        <w:rPr>
          <w:rFonts w:hint="eastAsia" w:ascii="方正小标宋简体" w:hAnsi="方正小标宋简体" w:eastAsia="方正小标宋简体" w:cs="方正小标宋简体"/>
          <w:sz w:val="44"/>
          <w:szCs w:val="44"/>
          <w:lang w:eastAsia="zh-CN"/>
        </w:rPr>
        <w:t>方案</w:t>
      </w:r>
    </w:p>
    <w:p w14:paraId="7EB19F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5610228F">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一、选取方式</w:t>
      </w:r>
    </w:p>
    <w:p w14:paraId="1F0B3CA9">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采用公开遴选方式确定</w:t>
      </w:r>
      <w:r>
        <w:rPr>
          <w:rFonts w:hint="eastAsia" w:ascii="仿宋_GB2312" w:hAnsi="仿宋_GB2312" w:eastAsia="仿宋_GB2312" w:cs="仿宋_GB2312"/>
          <w:sz w:val="32"/>
          <w:szCs w:val="32"/>
          <w:lang w:eastAsia="zh-CN"/>
        </w:rPr>
        <w:t>维保单位</w:t>
      </w:r>
      <w:r>
        <w:rPr>
          <w:rFonts w:hint="eastAsia" w:ascii="仿宋_GB2312" w:hAnsi="仿宋_GB2312" w:eastAsia="仿宋_GB2312" w:cs="仿宋_GB2312"/>
          <w:sz w:val="32"/>
          <w:szCs w:val="32"/>
        </w:rPr>
        <w:t>。</w:t>
      </w:r>
    </w:p>
    <w:p w14:paraId="709165DE">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二、选取规则</w:t>
      </w:r>
    </w:p>
    <w:p w14:paraId="21B3A24E">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报名单位</w:t>
      </w:r>
      <w:r>
        <w:rPr>
          <w:rFonts w:hint="eastAsia" w:ascii="仿宋_GB2312" w:hAnsi="仿宋_GB2312" w:eastAsia="仿宋_GB2312" w:cs="仿宋_GB2312"/>
          <w:sz w:val="32"/>
          <w:szCs w:val="32"/>
        </w:rPr>
        <w:t>进行资格评审，评审合格后根据评分办法进行打分。经评审综合得分最高者为第一候选</w:t>
      </w:r>
      <w:r>
        <w:rPr>
          <w:rFonts w:hint="eastAsia" w:ascii="仿宋_GB2312" w:hAnsi="仿宋_GB2312" w:eastAsia="仿宋_GB2312" w:cs="仿宋_GB2312"/>
          <w:sz w:val="32"/>
          <w:szCs w:val="32"/>
          <w:lang w:eastAsia="zh-CN"/>
        </w:rPr>
        <w:t>维保单位</w:t>
      </w:r>
      <w:r>
        <w:rPr>
          <w:rFonts w:hint="eastAsia" w:ascii="仿宋_GB2312" w:hAnsi="仿宋_GB2312" w:eastAsia="仿宋_GB2312" w:cs="仿宋_GB2312"/>
          <w:sz w:val="32"/>
          <w:szCs w:val="32"/>
        </w:rPr>
        <w:t>，次高者为第二候选</w:t>
      </w:r>
      <w:r>
        <w:rPr>
          <w:rFonts w:hint="eastAsia" w:ascii="仿宋_GB2312" w:hAnsi="仿宋_GB2312" w:eastAsia="仿宋_GB2312" w:cs="仿宋_GB2312"/>
          <w:sz w:val="32"/>
          <w:szCs w:val="32"/>
          <w:lang w:eastAsia="zh-CN"/>
        </w:rPr>
        <w:t>维保单位</w:t>
      </w:r>
      <w:r>
        <w:rPr>
          <w:rFonts w:hint="eastAsia" w:ascii="仿宋_GB2312" w:hAnsi="仿宋_GB2312" w:eastAsia="仿宋_GB2312" w:cs="仿宋_GB2312"/>
          <w:sz w:val="32"/>
          <w:szCs w:val="32"/>
        </w:rPr>
        <w:t>,依次类推。综合得分最高者相同时，报价得分高的优先推荐。</w:t>
      </w:r>
    </w:p>
    <w:p w14:paraId="49BC8652">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三、基本资格条件</w:t>
      </w:r>
    </w:p>
    <w:p w14:paraId="422770E9">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具有独立承担民事责任的能力;</w:t>
      </w:r>
    </w:p>
    <w:p w14:paraId="4E75723B">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.在消防技术服务网上备案，</w:t>
      </w:r>
      <w:r>
        <w:rPr>
          <w:rFonts w:hint="eastAsia" w:ascii="仿宋_GB2312" w:hAnsi="仿宋_GB2312" w:eastAsia="仿宋_GB2312" w:cs="仿宋_GB2312"/>
          <w:color w:val="auto"/>
          <w:sz w:val="32"/>
          <w:szCs w:val="32"/>
        </w:rPr>
        <w:t>拥有</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中级消防操作员</w:t>
      </w:r>
      <w:r>
        <w:rPr>
          <w:rFonts w:hint="eastAsia" w:ascii="仿宋_GB2312" w:hAnsi="仿宋_GB2312" w:eastAsia="仿宋_GB2312" w:cs="仿宋_GB2312"/>
          <w:color w:val="auto"/>
          <w:sz w:val="32"/>
          <w:szCs w:val="32"/>
        </w:rPr>
        <w:t>;</w:t>
      </w:r>
    </w:p>
    <w:p w14:paraId="44464B11">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具备独立办公场所和</w:t>
      </w:r>
      <w:r>
        <w:rPr>
          <w:rFonts w:hint="eastAsia" w:ascii="仿宋_GB2312" w:hAnsi="仿宋_GB2312" w:eastAsia="仿宋_GB2312" w:cs="仿宋_GB2312"/>
          <w:color w:val="auto"/>
          <w:sz w:val="32"/>
          <w:szCs w:val="32"/>
          <w:lang w:eastAsia="zh-CN"/>
        </w:rPr>
        <w:t>消防维保</w:t>
      </w:r>
      <w:r>
        <w:rPr>
          <w:rFonts w:hint="eastAsia" w:ascii="仿宋_GB2312" w:hAnsi="仿宋_GB2312" w:eastAsia="仿宋_GB2312" w:cs="仿宋_GB2312"/>
          <w:color w:val="auto"/>
          <w:sz w:val="32"/>
          <w:szCs w:val="32"/>
        </w:rPr>
        <w:t>业务所必需的办公条件;</w:t>
      </w:r>
    </w:p>
    <w:p w14:paraId="6E92A243">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已在郴州市政府采购监管部门备案登记且已进驻湖南省政府采购电子卖场或湖南省中介服务超市</w:t>
      </w:r>
      <w:r>
        <w:rPr>
          <w:rFonts w:hint="eastAsia" w:ascii="仿宋_GB2312" w:hAnsi="仿宋_GB2312" w:eastAsia="仿宋_GB2312" w:cs="仿宋_GB2312"/>
          <w:color w:val="auto"/>
          <w:sz w:val="32"/>
          <w:szCs w:val="32"/>
          <w:lang w:eastAsia="zh-CN"/>
        </w:rPr>
        <w:t>。</w:t>
      </w:r>
    </w:p>
    <w:p w14:paraId="61C7F0F6">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四、项目费用最高限价</w:t>
      </w:r>
    </w:p>
    <w:p w14:paraId="0D1F096D">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34000.00元</w:t>
      </w:r>
      <w:r>
        <w:rPr>
          <w:rFonts w:hint="eastAsia" w:ascii="仿宋_GB2312" w:hAnsi="仿宋_GB2312" w:eastAsia="仿宋_GB2312" w:cs="仿宋_GB2312"/>
          <w:sz w:val="32"/>
          <w:szCs w:val="32"/>
          <w:lang w:eastAsia="zh-CN"/>
        </w:rPr>
        <w:t>。</w:t>
      </w:r>
    </w:p>
    <w:p w14:paraId="1BE3D2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五、评分标准</w:t>
      </w:r>
    </w:p>
    <w:tbl>
      <w:tblPr>
        <w:tblStyle w:val="5"/>
        <w:tblW w:w="9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928"/>
        <w:gridCol w:w="6422"/>
        <w:gridCol w:w="705"/>
        <w:gridCol w:w="515"/>
      </w:tblGrid>
      <w:tr w14:paraId="5A00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F3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00F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评分</w:t>
            </w:r>
          </w:p>
          <w:p w14:paraId="4F1B16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及要求</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C49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评分的标准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76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14:paraId="74BF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508" w:type="dxa"/>
            <w:tcBorders>
              <w:top w:val="nil"/>
              <w:left w:val="single" w:color="000000" w:sz="4" w:space="0"/>
              <w:bottom w:val="single" w:color="000000" w:sz="4" w:space="0"/>
              <w:right w:val="single" w:color="000000" w:sz="4" w:space="0"/>
            </w:tcBorders>
            <w:shd w:val="clear" w:color="auto" w:fill="auto"/>
            <w:vAlign w:val="center"/>
          </w:tcPr>
          <w:p w14:paraId="4C1B5A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28" w:type="dxa"/>
            <w:tcBorders>
              <w:top w:val="nil"/>
              <w:left w:val="single" w:color="000000" w:sz="4" w:space="0"/>
              <w:bottom w:val="single" w:color="auto" w:sz="4" w:space="0"/>
              <w:right w:val="single" w:color="000000" w:sz="4" w:space="0"/>
            </w:tcBorders>
            <w:shd w:val="clear" w:color="auto" w:fill="auto"/>
            <w:vAlign w:val="center"/>
          </w:tcPr>
          <w:p w14:paraId="5177E60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价格</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15</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分)</w:t>
            </w:r>
          </w:p>
        </w:tc>
        <w:tc>
          <w:tcPr>
            <w:tcW w:w="6422" w:type="dxa"/>
            <w:tcBorders>
              <w:top w:val="nil"/>
              <w:left w:val="single" w:color="000000" w:sz="4" w:space="0"/>
              <w:bottom w:val="single" w:color="000000" w:sz="4" w:space="0"/>
              <w:right w:val="single" w:color="000000" w:sz="4" w:space="0"/>
            </w:tcBorders>
            <w:shd w:val="clear" w:color="auto" w:fill="auto"/>
            <w:vAlign w:val="center"/>
          </w:tcPr>
          <w:p w14:paraId="60300481">
            <w:pPr>
              <w:keepNext w:val="0"/>
              <w:keepLines w:val="0"/>
              <w:widowControl/>
              <w:suppressLineNumbers w:val="0"/>
              <w:jc w:val="left"/>
              <w:textAlignment w:val="center"/>
              <w:rPr>
                <w:rStyle w:val="10"/>
                <w:rFonts w:hint="eastAsia" w:ascii="宋体" w:hAnsi="宋体" w:eastAsia="宋体" w:cs="宋体"/>
                <w:color w:val="000000" w:themeColor="text1"/>
                <w:sz w:val="21"/>
                <w:szCs w:val="21"/>
                <w:lang w:val="en-US" w:eastAsia="zh-CN" w:bidi="ar"/>
                <w14:textFill>
                  <w14:solidFill>
                    <w14:schemeClr w14:val="tx1"/>
                  </w14:solidFill>
                </w14:textFill>
              </w:rPr>
            </w:pPr>
            <w:r>
              <w:rPr>
                <w:rStyle w:val="10"/>
                <w:rFonts w:hint="eastAsia" w:ascii="宋体" w:hAnsi="宋体" w:eastAsia="宋体" w:cs="宋体"/>
                <w:color w:val="000000" w:themeColor="text1"/>
                <w:sz w:val="21"/>
                <w:szCs w:val="21"/>
                <w:lang w:val="en-US" w:eastAsia="zh-CN" w:bidi="ar"/>
                <w14:textFill>
                  <w14:solidFill>
                    <w14:schemeClr w14:val="tx1"/>
                  </w14:solidFill>
                </w14:textFill>
              </w:rPr>
              <w:t>报价以最高限价34000元为基数，以优惠率进行报价，优惠率为</w:t>
            </w:r>
            <w:r>
              <w:rPr>
                <w:rStyle w:val="10"/>
                <w:rFonts w:hint="eastAsia" w:ascii="宋体" w:hAnsi="宋体" w:cs="宋体"/>
                <w:color w:val="000000" w:themeColor="text1"/>
                <w:sz w:val="21"/>
                <w:szCs w:val="21"/>
                <w:lang w:val="en-US" w:eastAsia="zh-CN" w:bidi="ar"/>
                <w14:textFill>
                  <w14:solidFill>
                    <w14:schemeClr w14:val="tx1"/>
                  </w14:solidFill>
                </w14:textFill>
              </w:rPr>
              <w:t>10</w:t>
            </w:r>
            <w:r>
              <w:rPr>
                <w:rStyle w:val="10"/>
                <w:rFonts w:hint="eastAsia" w:ascii="宋体" w:hAnsi="宋体" w:eastAsia="宋体" w:cs="宋体"/>
                <w:color w:val="000000" w:themeColor="text1"/>
                <w:sz w:val="21"/>
                <w:szCs w:val="21"/>
                <w:lang w:val="en-US" w:eastAsia="zh-CN" w:bidi="ar"/>
                <w14:textFill>
                  <w14:solidFill>
                    <w14:schemeClr w14:val="tx1"/>
                  </w14:solidFill>
                </w14:textFill>
              </w:rPr>
              <w:t>%得</w:t>
            </w:r>
            <w:r>
              <w:rPr>
                <w:rStyle w:val="10"/>
                <w:rFonts w:hint="eastAsia" w:ascii="宋体" w:hAnsi="宋体" w:cs="宋体"/>
                <w:color w:val="000000" w:themeColor="text1"/>
                <w:sz w:val="21"/>
                <w:szCs w:val="21"/>
                <w:lang w:val="en-US" w:eastAsia="zh-CN" w:bidi="ar"/>
                <w14:textFill>
                  <w14:solidFill>
                    <w14:schemeClr w14:val="tx1"/>
                  </w14:solidFill>
                </w14:textFill>
              </w:rPr>
              <w:t>15</w:t>
            </w:r>
            <w:r>
              <w:rPr>
                <w:rStyle w:val="10"/>
                <w:rFonts w:hint="eastAsia" w:ascii="宋体" w:hAnsi="宋体" w:eastAsia="宋体" w:cs="宋体"/>
                <w:color w:val="000000" w:themeColor="text1"/>
                <w:sz w:val="21"/>
                <w:szCs w:val="21"/>
                <w:lang w:val="en-US" w:eastAsia="zh-CN" w:bidi="ar"/>
                <w14:textFill>
                  <w14:solidFill>
                    <w14:schemeClr w14:val="tx1"/>
                  </w14:solidFill>
                </w14:textFill>
              </w:rPr>
              <w:t>分，以此基础上每少一个点少</w:t>
            </w:r>
            <w:r>
              <w:rPr>
                <w:rStyle w:val="10"/>
                <w:rFonts w:hint="eastAsia" w:ascii="宋体" w:hAnsi="宋体" w:cs="宋体"/>
                <w:color w:val="000000" w:themeColor="text1"/>
                <w:sz w:val="21"/>
                <w:szCs w:val="21"/>
                <w:lang w:val="en-US" w:eastAsia="zh-CN" w:bidi="ar"/>
                <w14:textFill>
                  <w14:solidFill>
                    <w14:schemeClr w14:val="tx1"/>
                  </w14:solidFill>
                </w14:textFill>
              </w:rPr>
              <w:t>1</w:t>
            </w:r>
            <w:r>
              <w:rPr>
                <w:rStyle w:val="10"/>
                <w:rFonts w:hint="eastAsia" w:ascii="宋体" w:hAnsi="宋体" w:eastAsia="宋体" w:cs="宋体"/>
                <w:color w:val="000000" w:themeColor="text1"/>
                <w:sz w:val="21"/>
                <w:szCs w:val="21"/>
                <w:lang w:val="en-US" w:eastAsia="zh-CN" w:bidi="ar"/>
                <w14:textFill>
                  <w14:solidFill>
                    <w14:schemeClr w14:val="tx1"/>
                  </w14:solidFill>
                </w14:textFill>
              </w:rPr>
              <w:t>分,最少计0分。</w:t>
            </w:r>
          </w:p>
        </w:tc>
        <w:tc>
          <w:tcPr>
            <w:tcW w:w="705" w:type="dxa"/>
            <w:tcBorders>
              <w:top w:val="nil"/>
              <w:left w:val="single" w:color="000000" w:sz="4" w:space="0"/>
              <w:bottom w:val="single" w:color="000000" w:sz="4" w:space="0"/>
              <w:right w:val="nil"/>
            </w:tcBorders>
            <w:shd w:val="clear" w:color="auto" w:fill="auto"/>
            <w:vAlign w:val="center"/>
          </w:tcPr>
          <w:p w14:paraId="559197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top"/>
          </w:tcPr>
          <w:p w14:paraId="4E7702DA">
            <w:pPr>
              <w:jc w:val="left"/>
              <w:rPr>
                <w:rFonts w:hint="eastAsia" w:ascii="宋体" w:hAnsi="宋体" w:eastAsia="宋体" w:cs="宋体"/>
                <w:i w:val="0"/>
                <w:iCs w:val="0"/>
                <w:color w:val="000000"/>
                <w:sz w:val="21"/>
                <w:szCs w:val="21"/>
                <w:u w:val="none"/>
              </w:rPr>
            </w:pPr>
          </w:p>
        </w:tc>
      </w:tr>
      <w:tr w14:paraId="0427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7" w:hRule="atLeast"/>
          <w:jc w:val="center"/>
        </w:trPr>
        <w:tc>
          <w:tcPr>
            <w:tcW w:w="508" w:type="dxa"/>
            <w:tcBorders>
              <w:top w:val="single" w:color="000000" w:sz="4" w:space="0"/>
              <w:left w:val="single" w:color="000000" w:sz="4" w:space="0"/>
              <w:bottom w:val="single" w:color="000000" w:sz="4" w:space="0"/>
              <w:right w:val="single" w:color="auto" w:sz="4" w:space="0"/>
            </w:tcBorders>
            <w:shd w:val="clear" w:color="auto" w:fill="auto"/>
            <w:vAlign w:val="center"/>
          </w:tcPr>
          <w:p w14:paraId="4C339E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6388648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工作</w:t>
            </w:r>
          </w:p>
          <w:p w14:paraId="01DC0CA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业绩</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20</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分)</w:t>
            </w:r>
          </w:p>
        </w:tc>
        <w:tc>
          <w:tcPr>
            <w:tcW w:w="6422" w:type="dxa"/>
            <w:tcBorders>
              <w:top w:val="single" w:color="000000" w:sz="4" w:space="0"/>
              <w:left w:val="single" w:color="auto" w:sz="4" w:space="0"/>
              <w:right w:val="single" w:color="000000" w:sz="4" w:space="0"/>
            </w:tcBorders>
            <w:shd w:val="clear" w:color="auto" w:fill="auto"/>
            <w:vAlign w:val="center"/>
          </w:tcPr>
          <w:p w14:paraId="77CE65B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根据业绩，每提供一个项目得</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,20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分封顶（项目为近</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一</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年，</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截至2023年12月1日止，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提供相应业绩的合同。）</w:t>
            </w:r>
          </w:p>
        </w:tc>
        <w:tc>
          <w:tcPr>
            <w:tcW w:w="705" w:type="dxa"/>
            <w:tcBorders>
              <w:top w:val="single" w:color="000000" w:sz="4" w:space="0"/>
              <w:left w:val="single" w:color="000000" w:sz="4" w:space="0"/>
              <w:right w:val="nil"/>
            </w:tcBorders>
            <w:shd w:val="clear" w:color="auto" w:fill="auto"/>
            <w:vAlign w:val="center"/>
          </w:tcPr>
          <w:p w14:paraId="2E8BF8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20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top"/>
          </w:tcPr>
          <w:p w14:paraId="52F11ACF">
            <w:pPr>
              <w:jc w:val="left"/>
              <w:rPr>
                <w:rFonts w:hint="eastAsia" w:ascii="宋体" w:hAnsi="宋体" w:eastAsia="宋体" w:cs="宋体"/>
                <w:i w:val="0"/>
                <w:iCs w:val="0"/>
                <w:color w:val="000000"/>
                <w:sz w:val="21"/>
                <w:szCs w:val="21"/>
                <w:u w:val="none"/>
              </w:rPr>
            </w:pPr>
          </w:p>
        </w:tc>
      </w:tr>
      <w:tr w14:paraId="225B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9D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928" w:type="dxa"/>
            <w:tcBorders>
              <w:top w:val="single" w:color="auto" w:sz="4" w:space="0"/>
              <w:left w:val="single" w:color="000000" w:sz="4" w:space="0"/>
              <w:bottom w:val="single" w:color="000000" w:sz="4" w:space="0"/>
              <w:right w:val="single" w:color="000000" w:sz="4" w:space="0"/>
            </w:tcBorders>
            <w:shd w:val="clear" w:color="auto" w:fill="auto"/>
            <w:vAlign w:val="center"/>
          </w:tcPr>
          <w:p w14:paraId="77F5BC8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工作</w:t>
            </w:r>
          </w:p>
          <w:p w14:paraId="7E5FD15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方案</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35</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分)</w:t>
            </w:r>
          </w:p>
        </w:tc>
        <w:tc>
          <w:tcPr>
            <w:tcW w:w="6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42B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制定</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维保</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工作方案，由评委对其方案的</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可行性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全面性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详细性、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依法依规性等方面进行综合评分，评分为0～</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35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p>
        </w:tc>
        <w:tc>
          <w:tcPr>
            <w:tcW w:w="705" w:type="dxa"/>
            <w:tcBorders>
              <w:top w:val="single" w:color="000000" w:sz="4" w:space="0"/>
              <w:left w:val="single" w:color="000000" w:sz="4" w:space="0"/>
              <w:bottom w:val="single" w:color="000000" w:sz="4" w:space="0"/>
              <w:right w:val="nil"/>
            </w:tcBorders>
            <w:shd w:val="clear" w:color="auto" w:fill="auto"/>
            <w:vAlign w:val="center"/>
          </w:tcPr>
          <w:p w14:paraId="0D61A7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35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top"/>
          </w:tcPr>
          <w:p w14:paraId="5933FFC4">
            <w:pPr>
              <w:jc w:val="left"/>
              <w:rPr>
                <w:rFonts w:hint="eastAsia" w:ascii="宋体" w:hAnsi="宋体" w:eastAsia="宋体" w:cs="宋体"/>
                <w:i w:val="0"/>
                <w:iCs w:val="0"/>
                <w:color w:val="000000"/>
                <w:sz w:val="21"/>
                <w:szCs w:val="21"/>
                <w:u w:val="none"/>
              </w:rPr>
            </w:pPr>
          </w:p>
        </w:tc>
      </w:tr>
      <w:tr w14:paraId="7340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86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667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人员</w:t>
            </w:r>
          </w:p>
          <w:p w14:paraId="32C7D9C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配置</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(20分)</w:t>
            </w:r>
          </w:p>
        </w:tc>
        <w:tc>
          <w:tcPr>
            <w:tcW w:w="6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FC6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1、公司从业人员</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需</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具备</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中级消防设施操作员证，且不少于6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得</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2、项目负责人具备相关的国家执业资格证书计</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分。（项目负责人必须是后续工作中实际负责人。）</w:t>
            </w:r>
          </w:p>
        </w:tc>
        <w:tc>
          <w:tcPr>
            <w:tcW w:w="705" w:type="dxa"/>
            <w:tcBorders>
              <w:top w:val="single" w:color="000000" w:sz="4" w:space="0"/>
              <w:left w:val="single" w:color="000000" w:sz="4" w:space="0"/>
              <w:bottom w:val="single" w:color="000000" w:sz="4" w:space="0"/>
              <w:right w:val="nil"/>
            </w:tcBorders>
            <w:shd w:val="clear" w:color="auto" w:fill="auto"/>
            <w:vAlign w:val="center"/>
          </w:tcPr>
          <w:p w14:paraId="7C44CB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0～20分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top"/>
          </w:tcPr>
          <w:p w14:paraId="1ABA9003">
            <w:pPr>
              <w:jc w:val="left"/>
              <w:rPr>
                <w:rFonts w:hint="eastAsia" w:ascii="宋体" w:hAnsi="宋体" w:eastAsia="宋体" w:cs="宋体"/>
                <w:i w:val="0"/>
                <w:iCs w:val="0"/>
                <w:color w:val="000000"/>
                <w:sz w:val="21"/>
                <w:szCs w:val="21"/>
                <w:u w:val="none"/>
              </w:rPr>
            </w:pPr>
          </w:p>
        </w:tc>
      </w:tr>
      <w:tr w14:paraId="46F9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2"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06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EA0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Style w:val="12"/>
                <w:rFonts w:hint="eastAsia" w:ascii="宋体" w:hAnsi="宋体" w:eastAsia="宋体" w:cs="宋体"/>
                <w:color w:val="000000" w:themeColor="text1"/>
                <w:sz w:val="21"/>
                <w:szCs w:val="21"/>
                <w:lang w:val="en-US" w:eastAsia="zh-CN" w:bidi="ar"/>
                <w14:textFill>
                  <w14:solidFill>
                    <w14:schemeClr w14:val="tx1"/>
                  </w14:solidFill>
                </w14:textFill>
              </w:rPr>
              <w:t>廉洁服务承诺</w:t>
            </w:r>
            <w:r>
              <w:rPr>
                <w:rStyle w:val="10"/>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2"/>
                <w:rFonts w:hint="eastAsia" w:ascii="宋体" w:hAnsi="宋体" w:eastAsia="宋体" w:cs="宋体"/>
                <w:color w:val="000000" w:themeColor="text1"/>
                <w:sz w:val="21"/>
                <w:szCs w:val="21"/>
                <w:lang w:val="en-US" w:eastAsia="zh-CN" w:bidi="ar"/>
                <w14:textFill>
                  <w14:solidFill>
                    <w14:schemeClr w14:val="tx1"/>
                  </w14:solidFill>
                </w14:textFill>
              </w:rPr>
              <w:t>(10分)</w:t>
            </w:r>
          </w:p>
        </w:tc>
        <w:tc>
          <w:tcPr>
            <w:tcW w:w="6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0BF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承诺不为供应商提供投标咨询、不收受礼品、礼金的得</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分；未提供的得0分；</w:t>
            </w:r>
          </w:p>
        </w:tc>
        <w:tc>
          <w:tcPr>
            <w:tcW w:w="705" w:type="dxa"/>
            <w:tcBorders>
              <w:top w:val="single" w:color="000000" w:sz="4" w:space="0"/>
              <w:left w:val="single" w:color="000000" w:sz="4" w:space="0"/>
              <w:bottom w:val="single" w:color="000000" w:sz="4" w:space="0"/>
              <w:right w:val="nil"/>
            </w:tcBorders>
            <w:shd w:val="clear" w:color="auto" w:fill="auto"/>
            <w:vAlign w:val="center"/>
          </w:tcPr>
          <w:p w14:paraId="3E2E60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0～10分</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top"/>
          </w:tcPr>
          <w:p w14:paraId="6B163228">
            <w:pPr>
              <w:jc w:val="left"/>
              <w:rPr>
                <w:rFonts w:hint="eastAsia" w:ascii="宋体" w:hAnsi="宋体" w:eastAsia="宋体" w:cs="宋体"/>
                <w:i w:val="0"/>
                <w:iCs w:val="0"/>
                <w:color w:val="000000"/>
                <w:sz w:val="21"/>
                <w:szCs w:val="21"/>
                <w:u w:val="none"/>
              </w:rPr>
            </w:pPr>
          </w:p>
        </w:tc>
      </w:tr>
    </w:tbl>
    <w:p w14:paraId="719FC8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55F9C6BC">
      <w:pPr>
        <w:keepNext w:val="0"/>
        <w:keepLines w:val="0"/>
        <w:pageBreakBefore w:val="0"/>
        <w:widowControl w:val="0"/>
        <w:kinsoku/>
        <w:wordWrap/>
        <w:overflowPunct/>
        <w:topLinePunct w:val="0"/>
        <w:autoSpaceDE/>
        <w:autoSpaceDN/>
        <w:bidi w:val="0"/>
        <w:adjustRightInd/>
        <w:snapToGrid/>
        <w:spacing w:line="580" w:lineRule="exact"/>
        <w:ind w:left="0" w:leftChars="0" w:firstLine="6198" w:firstLineChars="19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保卫处</w:t>
      </w:r>
    </w:p>
    <w:p w14:paraId="5BAAE2B3">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2024年12月11日</w:t>
      </w:r>
    </w:p>
    <w:sectPr>
      <w:pgSz w:w="11906" w:h="16838"/>
      <w:pgMar w:top="1814"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iYTRkMjczMzY1MDIxYzVkOWQ5M2Q0OTk4NWJmM2UifQ=="/>
  </w:docVars>
  <w:rsids>
    <w:rsidRoot w:val="004355CC"/>
    <w:rsid w:val="0006424A"/>
    <w:rsid w:val="0010454E"/>
    <w:rsid w:val="001157A0"/>
    <w:rsid w:val="002C4BA8"/>
    <w:rsid w:val="002E7076"/>
    <w:rsid w:val="004355CC"/>
    <w:rsid w:val="00522CF8"/>
    <w:rsid w:val="005358F6"/>
    <w:rsid w:val="00637715"/>
    <w:rsid w:val="007419CD"/>
    <w:rsid w:val="00745CF5"/>
    <w:rsid w:val="007F6433"/>
    <w:rsid w:val="008854FC"/>
    <w:rsid w:val="008F244A"/>
    <w:rsid w:val="00921463"/>
    <w:rsid w:val="00A14739"/>
    <w:rsid w:val="00A251B7"/>
    <w:rsid w:val="00A42AD8"/>
    <w:rsid w:val="00AD7C17"/>
    <w:rsid w:val="00EB0A26"/>
    <w:rsid w:val="00EC588B"/>
    <w:rsid w:val="00EE3E3D"/>
    <w:rsid w:val="00F6017D"/>
    <w:rsid w:val="00FB0A7D"/>
    <w:rsid w:val="01F823FA"/>
    <w:rsid w:val="039E365C"/>
    <w:rsid w:val="0701282A"/>
    <w:rsid w:val="08466273"/>
    <w:rsid w:val="0B671417"/>
    <w:rsid w:val="121E2AC6"/>
    <w:rsid w:val="13F94BE6"/>
    <w:rsid w:val="17C52987"/>
    <w:rsid w:val="1C8A4CBE"/>
    <w:rsid w:val="1DAD49C3"/>
    <w:rsid w:val="1DCC3389"/>
    <w:rsid w:val="1F1341B7"/>
    <w:rsid w:val="24390F5F"/>
    <w:rsid w:val="269A135A"/>
    <w:rsid w:val="35CF01A2"/>
    <w:rsid w:val="36126827"/>
    <w:rsid w:val="3730221B"/>
    <w:rsid w:val="3A5640CC"/>
    <w:rsid w:val="3BB1715F"/>
    <w:rsid w:val="3D0F1B26"/>
    <w:rsid w:val="418669C2"/>
    <w:rsid w:val="44D67B06"/>
    <w:rsid w:val="46A304E4"/>
    <w:rsid w:val="48C93DBE"/>
    <w:rsid w:val="4DFC4A28"/>
    <w:rsid w:val="50341EDE"/>
    <w:rsid w:val="521E0BEA"/>
    <w:rsid w:val="542A2224"/>
    <w:rsid w:val="54F653E1"/>
    <w:rsid w:val="551E733F"/>
    <w:rsid w:val="56EA2A95"/>
    <w:rsid w:val="5A693D10"/>
    <w:rsid w:val="5CAA4F57"/>
    <w:rsid w:val="61C514EC"/>
    <w:rsid w:val="61DA595A"/>
    <w:rsid w:val="653D4E68"/>
    <w:rsid w:val="66BC330F"/>
    <w:rsid w:val="6CC552E7"/>
    <w:rsid w:val="6FDF59B2"/>
    <w:rsid w:val="719B7F30"/>
    <w:rsid w:val="75BD466E"/>
    <w:rsid w:val="77F968A5"/>
    <w:rsid w:val="797945C9"/>
    <w:rsid w:val="7D96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7"/>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0"/>
    <w:rPr>
      <w:kern w:val="2"/>
      <w:sz w:val="18"/>
      <w:szCs w:val="18"/>
    </w:rPr>
  </w:style>
  <w:style w:type="character" w:customStyle="1" w:styleId="8">
    <w:name w:val="页眉 字符"/>
    <w:basedOn w:val="6"/>
    <w:link w:val="4"/>
    <w:autoRedefine/>
    <w:qFormat/>
    <w:uiPriority w:val="0"/>
    <w:rPr>
      <w:kern w:val="2"/>
      <w:sz w:val="18"/>
      <w:szCs w:val="18"/>
    </w:rPr>
  </w:style>
  <w:style w:type="character" w:customStyle="1" w:styleId="9">
    <w:name w:val="批注框文本 字符"/>
    <w:basedOn w:val="6"/>
    <w:link w:val="2"/>
    <w:autoRedefine/>
    <w:qFormat/>
    <w:uiPriority w:val="0"/>
    <w:rPr>
      <w:kern w:val="2"/>
      <w:sz w:val="18"/>
      <w:szCs w:val="18"/>
    </w:rPr>
  </w:style>
  <w:style w:type="character" w:customStyle="1" w:styleId="10">
    <w:name w:val="font71"/>
    <w:basedOn w:val="6"/>
    <w:autoRedefine/>
    <w:qFormat/>
    <w:uiPriority w:val="0"/>
    <w:rPr>
      <w:rFonts w:hint="eastAsia" w:ascii="仿宋_GB2312" w:eastAsia="仿宋_GB2312" w:cs="仿宋_GB2312"/>
      <w:color w:val="000000"/>
      <w:sz w:val="32"/>
      <w:szCs w:val="32"/>
      <w:u w:val="none"/>
    </w:rPr>
  </w:style>
  <w:style w:type="character" w:customStyle="1" w:styleId="11">
    <w:name w:val="font101"/>
    <w:basedOn w:val="6"/>
    <w:qFormat/>
    <w:uiPriority w:val="0"/>
    <w:rPr>
      <w:rFonts w:hint="eastAsia" w:ascii="仿宋_GB2312" w:eastAsia="仿宋_GB2312" w:cs="仿宋_GB2312"/>
      <w:color w:val="000000"/>
      <w:sz w:val="32"/>
      <w:szCs w:val="32"/>
      <w:u w:val="none"/>
    </w:rPr>
  </w:style>
  <w:style w:type="character" w:customStyle="1" w:styleId="12">
    <w:name w:val="font31"/>
    <w:basedOn w:val="6"/>
    <w:autoRedefine/>
    <w:qFormat/>
    <w:uiPriority w:val="0"/>
    <w:rPr>
      <w:rFonts w:hint="eastAsia"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618</Words>
  <Characters>666</Characters>
  <Lines>10</Lines>
  <Paragraphs>2</Paragraphs>
  <TotalTime>44</TotalTime>
  <ScaleCrop>false</ScaleCrop>
  <LinksUpToDate>false</LinksUpToDate>
  <CharactersWithSpaces>666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2023-11-14T03:00:00Z</dcterms:created>
  <dc:creator>Administrator</dc:creator>
  <cp:lastModifiedBy>Administrator</cp:lastModifiedBy>
  <cp:lastPrinted>2024-01-16T06:52:00Z</cp:lastPrinted>
  <dcterms:modified xsi:type="dcterms:W3CDTF">2024-12-24T02:06:07Z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2664970EA7644785BDDE5A7F4F958B34_13</vt:lpwstr>
  </property>
</Properties>
</file>